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3C" w:rsidRPr="00BA566F" w:rsidRDefault="0072613C" w:rsidP="00DC1DDA">
      <w:pPr>
        <w:autoSpaceDE w:val="0"/>
        <w:autoSpaceDN w:val="0"/>
        <w:adjustRightInd w:val="0"/>
        <w:ind w:left="3540" w:firstLine="708"/>
        <w:jc w:val="right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Buenos Aires, </w:t>
      </w:r>
      <w:r w:rsidR="002C2472">
        <w:rPr>
          <w:rFonts w:cs="Arial"/>
          <w:color w:val="000000"/>
          <w:sz w:val="24"/>
          <w:szCs w:val="24"/>
        </w:rPr>
        <w:t>26 de abril de 2017</w:t>
      </w:r>
    </w:p>
    <w:p w:rsidR="0072613C" w:rsidRPr="00BA566F" w:rsidRDefault="0072613C" w:rsidP="0072613C">
      <w:pPr>
        <w:autoSpaceDE w:val="0"/>
        <w:autoSpaceDN w:val="0"/>
        <w:adjustRightInd w:val="0"/>
        <w:ind w:left="3540" w:firstLine="708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BA566F">
        <w:rPr>
          <w:rFonts w:cs="Arial"/>
          <w:color w:val="000000"/>
          <w:sz w:val="24"/>
          <w:szCs w:val="24"/>
        </w:rPr>
        <w:t xml:space="preserve">          VISTO la propuesta de Rectorado referente a</w:t>
      </w:r>
      <w:r w:rsidR="00780185">
        <w:rPr>
          <w:rFonts w:cs="Arial"/>
          <w:color w:val="000000"/>
          <w:sz w:val="24"/>
          <w:szCs w:val="24"/>
        </w:rPr>
        <w:t xml:space="preserve"> las Programaciones Científicas</w:t>
      </w:r>
      <w:r w:rsidRPr="00BA566F">
        <w:rPr>
          <w:rFonts w:cs="Arial"/>
          <w:color w:val="000000"/>
          <w:sz w:val="24"/>
          <w:szCs w:val="24"/>
        </w:rPr>
        <w:t xml:space="preserve">, la Resolución </w:t>
      </w:r>
      <w:r>
        <w:rPr>
          <w:rFonts w:cs="Arial"/>
          <w:color w:val="000000"/>
          <w:sz w:val="24"/>
          <w:szCs w:val="24"/>
        </w:rPr>
        <w:t>(</w:t>
      </w:r>
      <w:r w:rsidRPr="00BA566F">
        <w:rPr>
          <w:rFonts w:cs="Arial"/>
          <w:color w:val="000000"/>
          <w:sz w:val="24"/>
          <w:szCs w:val="24"/>
        </w:rPr>
        <w:t>CS</w:t>
      </w:r>
      <w:r>
        <w:rPr>
          <w:rFonts w:cs="Arial"/>
          <w:color w:val="000000"/>
          <w:sz w:val="24"/>
          <w:szCs w:val="24"/>
        </w:rPr>
        <w:t>)</w:t>
      </w:r>
      <w:r w:rsidR="00340A6C">
        <w:rPr>
          <w:rFonts w:cs="Arial"/>
          <w:color w:val="000000"/>
          <w:sz w:val="24"/>
          <w:szCs w:val="24"/>
        </w:rPr>
        <w:t xml:space="preserve"> Nº 1793/</w:t>
      </w:r>
      <w:r w:rsidRPr="00BA566F">
        <w:rPr>
          <w:rFonts w:cs="Arial"/>
          <w:color w:val="000000"/>
          <w:sz w:val="24"/>
          <w:szCs w:val="24"/>
        </w:rPr>
        <w:t>10 que aprueba el Reglamento</w:t>
      </w:r>
      <w:bookmarkStart w:id="0" w:name="_GoBack"/>
      <w:bookmarkEnd w:id="0"/>
      <w:r w:rsidRPr="00BA566F">
        <w:rPr>
          <w:rFonts w:cs="Arial"/>
          <w:color w:val="000000"/>
          <w:sz w:val="24"/>
          <w:szCs w:val="24"/>
        </w:rPr>
        <w:t xml:space="preserve"> de Subsidios de Investigación, y las Resoluciones (CS) </w:t>
      </w:r>
      <w:proofErr w:type="spellStart"/>
      <w:r w:rsidRPr="00BA566F">
        <w:rPr>
          <w:rFonts w:cs="Arial"/>
          <w:color w:val="000000"/>
          <w:sz w:val="24"/>
          <w:szCs w:val="24"/>
        </w:rPr>
        <w:t>N</w:t>
      </w:r>
      <w:r>
        <w:rPr>
          <w:rFonts w:cs="Arial"/>
          <w:color w:val="000000"/>
          <w:sz w:val="24"/>
          <w:szCs w:val="24"/>
        </w:rPr>
        <w:t>ros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r w:rsidR="00780185">
        <w:rPr>
          <w:rFonts w:cs="Arial"/>
          <w:color w:val="000000"/>
          <w:sz w:val="24"/>
          <w:szCs w:val="24"/>
        </w:rPr>
        <w:t>7000/13,</w:t>
      </w:r>
      <w:r w:rsidR="00E455A1">
        <w:rPr>
          <w:rFonts w:cs="Arial"/>
          <w:color w:val="000000"/>
          <w:sz w:val="24"/>
          <w:szCs w:val="24"/>
        </w:rPr>
        <w:t xml:space="preserve"> 4756/16</w:t>
      </w:r>
      <w:r w:rsidR="00780185">
        <w:rPr>
          <w:rFonts w:cs="Arial"/>
          <w:color w:val="000000"/>
          <w:sz w:val="24"/>
          <w:szCs w:val="24"/>
        </w:rPr>
        <w:t xml:space="preserve"> y 5213/16</w:t>
      </w:r>
      <w:r w:rsidR="00E455A1"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de las convocatorias de las Programaciones Científicas</w:t>
      </w:r>
      <w:r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201</w:t>
      </w:r>
      <w:r w:rsidR="00E455A1">
        <w:rPr>
          <w:rFonts w:cs="Arial"/>
          <w:color w:val="000000"/>
          <w:sz w:val="24"/>
          <w:szCs w:val="24"/>
        </w:rPr>
        <w:t>4</w:t>
      </w:r>
      <w:r w:rsidRPr="00BA566F">
        <w:rPr>
          <w:rFonts w:cs="Arial"/>
          <w:color w:val="000000"/>
          <w:sz w:val="24"/>
          <w:szCs w:val="24"/>
        </w:rPr>
        <w:t>-201</w:t>
      </w:r>
      <w:r w:rsidR="00E455A1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, 201</w:t>
      </w:r>
      <w:r w:rsidR="00E455A1">
        <w:rPr>
          <w:rFonts w:cs="Arial"/>
          <w:color w:val="000000"/>
          <w:sz w:val="24"/>
          <w:szCs w:val="24"/>
        </w:rPr>
        <w:t>6</w:t>
      </w:r>
      <w:r w:rsidR="00780185">
        <w:rPr>
          <w:rFonts w:cs="Arial"/>
          <w:color w:val="000000"/>
          <w:sz w:val="24"/>
          <w:szCs w:val="24"/>
        </w:rPr>
        <w:t>, 2017</w:t>
      </w:r>
      <w:r w:rsidRPr="00BA566F">
        <w:rPr>
          <w:rFonts w:cs="Arial"/>
          <w:color w:val="000000"/>
          <w:sz w:val="24"/>
          <w:szCs w:val="24"/>
        </w:rPr>
        <w:t xml:space="preserve"> y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CONSIDERANDO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asegurar la continuidad y el desarrollo de las actividades científicas y tecnológicas dentro de la Universidad, como mecanismo para mejorar la calidad académica en las diversas áreas de conocimiento.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las Programaciones Científicas han demostrado ser un instrumento adecuado de promoción de las actividades científicas y tecnológicas y de innovación, verificándose un crecimiento significativo de la producción de la Universidad de Buenos Aires.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Que la constitución de programas especiales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 </w:t>
      </w:r>
    </w:p>
    <w:p w:rsidR="009E7AB4" w:rsidRDefault="0072613C" w:rsidP="00391E9D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</w:p>
    <w:p w:rsidR="005557BB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Que es importante establecer las pautas de participación en una nueva Programación Científica que permita continuar con las actividades desarrolladas por</w:t>
      </w:r>
      <w:r>
        <w:rPr>
          <w:rFonts w:cs="Arial"/>
          <w:sz w:val="24"/>
          <w:szCs w:val="24"/>
        </w:rPr>
        <w:t xml:space="preserve"> </w:t>
      </w:r>
      <w:r w:rsidRPr="00BA566F">
        <w:rPr>
          <w:rFonts w:cs="Arial"/>
          <w:sz w:val="24"/>
          <w:szCs w:val="24"/>
        </w:rPr>
        <w:t xml:space="preserve">los proyectos de investigación </w:t>
      </w:r>
      <w:r w:rsidR="00780185">
        <w:rPr>
          <w:rFonts w:cs="Arial"/>
          <w:sz w:val="24"/>
          <w:szCs w:val="24"/>
        </w:rPr>
        <w:t xml:space="preserve">de la Programación Científica 2014-2017 y los proyectos de modalidad II </w:t>
      </w:r>
      <w:r w:rsidR="00CC5B21">
        <w:rPr>
          <w:rFonts w:cs="Arial"/>
          <w:sz w:val="24"/>
          <w:szCs w:val="24"/>
        </w:rPr>
        <w:t>de la</w:t>
      </w:r>
      <w:r w:rsidR="00B33E89">
        <w:rPr>
          <w:rFonts w:cs="Arial"/>
          <w:sz w:val="24"/>
          <w:szCs w:val="24"/>
        </w:rPr>
        <w:t xml:space="preserve"> Programaci</w:t>
      </w:r>
      <w:r w:rsidR="005557BB">
        <w:rPr>
          <w:rFonts w:cs="Arial"/>
          <w:sz w:val="24"/>
          <w:szCs w:val="24"/>
        </w:rPr>
        <w:t>ó</w:t>
      </w:r>
      <w:r w:rsidR="00CC5B21" w:rsidRPr="00BA566F">
        <w:rPr>
          <w:rFonts w:cs="Arial"/>
          <w:sz w:val="24"/>
          <w:szCs w:val="24"/>
        </w:rPr>
        <w:t>n Científica</w:t>
      </w:r>
      <w:r w:rsidR="00CC5B21">
        <w:rPr>
          <w:rFonts w:cs="Arial"/>
          <w:sz w:val="24"/>
          <w:szCs w:val="24"/>
        </w:rPr>
        <w:t xml:space="preserve"> 201</w:t>
      </w:r>
      <w:r w:rsidR="00780185">
        <w:rPr>
          <w:rFonts w:cs="Arial"/>
          <w:sz w:val="24"/>
          <w:szCs w:val="24"/>
        </w:rPr>
        <w:t>6</w:t>
      </w:r>
      <w:r w:rsidR="005557BB">
        <w:rPr>
          <w:rFonts w:cs="Arial"/>
          <w:sz w:val="24"/>
          <w:szCs w:val="24"/>
        </w:rPr>
        <w:t xml:space="preserve"> que finalizan el</w:t>
      </w:r>
      <w:r w:rsidR="005557BB" w:rsidRPr="005557BB">
        <w:rPr>
          <w:rFonts w:cs="Arial"/>
          <w:sz w:val="24"/>
          <w:szCs w:val="24"/>
        </w:rPr>
        <w:t xml:space="preserve"> </w:t>
      </w:r>
      <w:r w:rsidR="005557BB" w:rsidRPr="0000011B">
        <w:rPr>
          <w:rFonts w:cs="Arial"/>
          <w:sz w:val="24"/>
          <w:szCs w:val="24"/>
        </w:rPr>
        <w:t>31 de diciembre de 201</w:t>
      </w:r>
      <w:r w:rsidR="00780185">
        <w:rPr>
          <w:rFonts w:cs="Arial"/>
          <w:sz w:val="24"/>
          <w:szCs w:val="24"/>
        </w:rPr>
        <w:t>7</w:t>
      </w:r>
      <w:r w:rsidR="005557BB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continuar apoyando la investigación clínica dado que constituye un canal directo de acercamiento de la Universidad a demandas sociales concretas en relación a la asistencia de la salud humana y animal.</w:t>
      </w:r>
    </w:p>
    <w:p w:rsidR="00602D71" w:rsidRDefault="00391E9D" w:rsidP="00602D71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</w:t>
      </w:r>
      <w:r w:rsidR="00602D71">
        <w:rPr>
          <w:rFonts w:cs="Arial"/>
          <w:sz w:val="24"/>
          <w:szCs w:val="24"/>
          <w:lang w:val="es-ES"/>
        </w:rPr>
        <w:t xml:space="preserve">                               </w:t>
      </w:r>
      <w:r w:rsidR="00602D71">
        <w:rPr>
          <w:rFonts w:cs="Arial"/>
          <w:b/>
          <w:color w:val="FF0000"/>
          <w:sz w:val="24"/>
          <w:szCs w:val="24"/>
        </w:rPr>
        <w:tab/>
      </w:r>
    </w:p>
    <w:p w:rsidR="00602D71" w:rsidRDefault="00602D71" w:rsidP="00602D71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         </w:t>
      </w:r>
      <w:r w:rsidR="0072613C" w:rsidRPr="00BA566F">
        <w:rPr>
          <w:rFonts w:cs="Arial"/>
          <w:color w:val="000000"/>
          <w:sz w:val="24"/>
          <w:szCs w:val="24"/>
        </w:rPr>
        <w:t xml:space="preserve">Que en este contexto es importante la participación de investigadores de </w:t>
      </w:r>
      <w:r w:rsidR="00E455A1">
        <w:rPr>
          <w:rFonts w:cs="Arial"/>
          <w:color w:val="000000"/>
          <w:sz w:val="24"/>
          <w:szCs w:val="24"/>
        </w:rPr>
        <w:t>los</w:t>
      </w:r>
      <w:r w:rsidR="0072613C" w:rsidRPr="00BA566F">
        <w:rPr>
          <w:rFonts w:cs="Arial"/>
          <w:color w:val="000000"/>
          <w:sz w:val="24"/>
          <w:szCs w:val="24"/>
        </w:rPr>
        <w:t xml:space="preserve"> </w:t>
      </w:r>
      <w:r w:rsidR="0072613C" w:rsidRPr="00A177EC">
        <w:rPr>
          <w:rFonts w:cs="Arial"/>
          <w:color w:val="000000"/>
          <w:sz w:val="24"/>
          <w:szCs w:val="24"/>
        </w:rPr>
        <w:t>hospitales de la UBA integrada</w:t>
      </w:r>
      <w:r w:rsidR="0072613C" w:rsidRPr="00BA566F">
        <w:rPr>
          <w:rFonts w:cs="Arial"/>
          <w:color w:val="000000"/>
          <w:sz w:val="24"/>
          <w:szCs w:val="24"/>
        </w:rPr>
        <w:t xml:space="preserve"> por el Hospital de Clínicas “José de San Martín”, el </w:t>
      </w:r>
    </w:p>
    <w:p w:rsidR="00602D71" w:rsidRDefault="00602D71" w:rsidP="00602D71">
      <w:pPr>
        <w:jc w:val="right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lang w:val="es-ES"/>
        </w:rPr>
        <w:t>./</w:t>
      </w:r>
    </w:p>
    <w:p w:rsidR="00602D71" w:rsidRPr="00602D71" w:rsidRDefault="00602D71" w:rsidP="00602D71">
      <w:pPr>
        <w:tabs>
          <w:tab w:val="left" w:pos="8490"/>
        </w:tabs>
        <w:rPr>
          <w:rFonts w:cs="Arial"/>
          <w:sz w:val="24"/>
          <w:szCs w:val="24"/>
        </w:rPr>
      </w:pPr>
      <w:r w:rsidRPr="00244E3A">
        <w:rPr>
          <w:rFonts w:cs="Arial"/>
        </w:rPr>
        <w:lastRenderedPageBreak/>
        <w:t>\.</w:t>
      </w:r>
    </w:p>
    <w:p w:rsidR="0072613C" w:rsidRPr="00602D71" w:rsidRDefault="0072613C" w:rsidP="00602D71">
      <w:pPr>
        <w:jc w:val="both"/>
        <w:rPr>
          <w:rFonts w:cs="Arial"/>
          <w:b/>
          <w:color w:val="FF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Hospital Odontológico Universitario, el Hospital Escuela de la Facultad de Ciencias Veterinarias, el Instituto de Investigaciones Médicas “Alfredo </w:t>
      </w:r>
      <w:proofErr w:type="spellStart"/>
      <w:r w:rsidRPr="00BA566F">
        <w:rPr>
          <w:rFonts w:cs="Arial"/>
          <w:color w:val="000000"/>
          <w:sz w:val="24"/>
          <w:szCs w:val="24"/>
        </w:rPr>
        <w:t>Lanari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Investigaciones Cardiológicas “Prof. Alberto C. </w:t>
      </w:r>
      <w:proofErr w:type="spellStart"/>
      <w:r w:rsidRPr="00BA566F">
        <w:rPr>
          <w:rFonts w:cs="Arial"/>
          <w:color w:val="000000"/>
          <w:sz w:val="24"/>
          <w:szCs w:val="24"/>
        </w:rPr>
        <w:t>Taquini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Oncología “Angel </w:t>
      </w:r>
      <w:proofErr w:type="spellStart"/>
      <w:r w:rsidRPr="00BA566F">
        <w:rPr>
          <w:rFonts w:cs="Arial"/>
          <w:color w:val="000000"/>
          <w:sz w:val="24"/>
          <w:szCs w:val="24"/>
        </w:rPr>
        <w:t>Roffo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</w:t>
      </w:r>
      <w:proofErr w:type="spellStart"/>
      <w:r w:rsidRPr="00BA566F">
        <w:rPr>
          <w:rFonts w:cs="Arial"/>
          <w:color w:val="000000"/>
          <w:sz w:val="24"/>
          <w:szCs w:val="24"/>
        </w:rPr>
        <w:t>Tisioneumología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 “Raúl E. </w:t>
      </w:r>
      <w:proofErr w:type="spellStart"/>
      <w:r w:rsidRPr="00BA566F">
        <w:rPr>
          <w:rFonts w:cs="Arial"/>
          <w:color w:val="000000"/>
          <w:sz w:val="24"/>
          <w:szCs w:val="24"/>
        </w:rPr>
        <w:t>Vaccarezza</w:t>
      </w:r>
      <w:proofErr w:type="spellEnd"/>
      <w:r w:rsidRPr="00BA566F">
        <w:rPr>
          <w:rFonts w:cs="Arial"/>
          <w:color w:val="000000"/>
          <w:sz w:val="24"/>
          <w:szCs w:val="24"/>
        </w:rPr>
        <w:t>” y el Centro Asistencial “Dirección General de Salud y Asistencia Social”.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Pr="00BA566F">
        <w:rPr>
          <w:rFonts w:cs="Arial"/>
          <w:sz w:val="24"/>
          <w:szCs w:val="24"/>
        </w:rPr>
        <w:t xml:space="preserve">        </w:t>
      </w:r>
      <w:r w:rsidRPr="00BA566F">
        <w:rPr>
          <w:rFonts w:cs="Arial"/>
          <w:sz w:val="24"/>
          <w:szCs w:val="24"/>
        </w:rPr>
        <w:tab/>
        <w:t xml:space="preserve">                 </w:t>
      </w:r>
    </w:p>
    <w:p w:rsidR="0072613C" w:rsidRDefault="0072613C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los becarios de Estímulo, Maestría, Doctorado y Culminación de Doctorado deben estar incluidos en proyectos de investigación donde</w:t>
      </w:r>
      <w:r>
        <w:rPr>
          <w:rFonts w:cs="Arial"/>
          <w:color w:val="000000"/>
          <w:sz w:val="24"/>
          <w:szCs w:val="24"/>
        </w:rPr>
        <w:t xml:space="preserve"> participe su Director de Beca.</w:t>
      </w:r>
    </w:p>
    <w:p w:rsidR="00977D63" w:rsidRDefault="00977D63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977D63" w:rsidRDefault="00977D63" w:rsidP="00977D6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 intervención de la Dirección General de Presupuesto y Finanzas a fojas 4.</w:t>
      </w:r>
    </w:p>
    <w:p w:rsidR="00972AE0" w:rsidRDefault="00972AE0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2C2472" w:rsidP="0072613C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Lo aconsejado por la </w:t>
      </w:r>
      <w:r w:rsidR="0072613C" w:rsidRPr="00BA566F">
        <w:rPr>
          <w:rFonts w:cs="Arial"/>
          <w:color w:val="000000"/>
          <w:sz w:val="24"/>
          <w:szCs w:val="24"/>
        </w:rPr>
        <w:t xml:space="preserve"> Comisión de Investi</w:t>
      </w:r>
      <w:r w:rsidR="00DC1DDA">
        <w:rPr>
          <w:rFonts w:cs="Arial"/>
          <w:color w:val="000000"/>
          <w:sz w:val="24"/>
          <w:szCs w:val="24"/>
        </w:rPr>
        <w:t>gación Científica y Tecnológica.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Por ello, y en uso de sus atribuciones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EL CONSEJO SUPERIOR DE LA UNIVERSIDAD DE BUENOS AIRES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RESUELVE:</w:t>
      </w:r>
    </w:p>
    <w:p w:rsidR="0072613C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2AE0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ARTÍ</w:t>
      </w:r>
      <w:r w:rsidR="00BB5AB4">
        <w:rPr>
          <w:rFonts w:cs="Arial"/>
          <w:sz w:val="24"/>
          <w:szCs w:val="24"/>
        </w:rPr>
        <w:t>CULO 1º</w:t>
      </w:r>
      <w:r w:rsidR="00A90A1C">
        <w:rPr>
          <w:rFonts w:cs="Arial"/>
          <w:sz w:val="24"/>
          <w:szCs w:val="24"/>
        </w:rPr>
        <w:t>.-</w:t>
      </w:r>
      <w:r w:rsidRPr="00BA566F">
        <w:rPr>
          <w:rFonts w:cs="Arial"/>
          <w:sz w:val="24"/>
          <w:szCs w:val="24"/>
        </w:rPr>
        <w:t xml:space="preserve"> </w:t>
      </w:r>
      <w:r w:rsidRPr="005C42DF">
        <w:rPr>
          <w:rFonts w:cs="Arial"/>
          <w:sz w:val="24"/>
          <w:szCs w:val="24"/>
        </w:rPr>
        <w:t xml:space="preserve">Llamar a concurso de Proyectos de Investigación </w:t>
      </w:r>
      <w:r w:rsidR="00117782">
        <w:rPr>
          <w:rFonts w:cs="Arial"/>
          <w:sz w:val="24"/>
          <w:szCs w:val="24"/>
        </w:rPr>
        <w:t>para la Programación Científica 201</w:t>
      </w:r>
      <w:r w:rsidR="00780185">
        <w:rPr>
          <w:rFonts w:cs="Arial"/>
          <w:sz w:val="24"/>
          <w:szCs w:val="24"/>
        </w:rPr>
        <w:t>8</w:t>
      </w:r>
      <w:r w:rsidR="00117782">
        <w:rPr>
          <w:rFonts w:cs="Arial"/>
          <w:sz w:val="24"/>
          <w:szCs w:val="24"/>
        </w:rPr>
        <w:t xml:space="preserve"> </w:t>
      </w:r>
      <w:r w:rsidR="00972AE0">
        <w:rPr>
          <w:rFonts w:cs="Arial"/>
          <w:sz w:val="24"/>
          <w:szCs w:val="24"/>
        </w:rPr>
        <w:t>según lo establecid</w:t>
      </w:r>
      <w:r w:rsidR="00BB5AB4">
        <w:rPr>
          <w:rFonts w:cs="Arial"/>
          <w:sz w:val="24"/>
          <w:szCs w:val="24"/>
        </w:rPr>
        <w:t>o en los anexos de la presente R</w:t>
      </w:r>
      <w:r w:rsidR="00972AE0">
        <w:rPr>
          <w:rFonts w:cs="Arial"/>
          <w:sz w:val="24"/>
          <w:szCs w:val="24"/>
        </w:rPr>
        <w:t>esolución:</w:t>
      </w:r>
    </w:p>
    <w:p w:rsidR="00972AE0" w:rsidRDefault="00972AE0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17782" w:rsidRPr="00117782" w:rsidRDefault="00117782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17782">
        <w:rPr>
          <w:rFonts w:cs="Arial"/>
          <w:sz w:val="24"/>
          <w:szCs w:val="24"/>
        </w:rPr>
        <w:t>Proyectos de Investigación</w:t>
      </w:r>
      <w:r>
        <w:rPr>
          <w:rFonts w:cs="Arial"/>
          <w:sz w:val="24"/>
          <w:szCs w:val="24"/>
        </w:rPr>
        <w:t xml:space="preserve"> </w:t>
      </w:r>
      <w:r w:rsidR="00192A5D">
        <w:rPr>
          <w:rFonts w:cs="Arial"/>
          <w:sz w:val="24"/>
          <w:szCs w:val="24"/>
        </w:rPr>
        <w:t xml:space="preserve">Básica, Aplicados, de Transferencia e Innovación </w:t>
      </w:r>
      <w:r w:rsidR="00972AE0">
        <w:rPr>
          <w:rFonts w:cs="Arial"/>
          <w:sz w:val="24"/>
          <w:szCs w:val="24"/>
        </w:rPr>
        <w:t>Tecnológica Anexo A.</w:t>
      </w:r>
    </w:p>
    <w:p w:rsidR="00972AE0" w:rsidRPr="00E455A1" w:rsidRDefault="00117782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72AE0">
        <w:rPr>
          <w:rFonts w:cs="Arial"/>
          <w:sz w:val="24"/>
          <w:szCs w:val="24"/>
          <w:lang w:val="es-ES"/>
        </w:rPr>
        <w:t xml:space="preserve">Proyectos </w:t>
      </w:r>
      <w:r w:rsidR="004859D7">
        <w:rPr>
          <w:rFonts w:cs="Arial"/>
          <w:sz w:val="24"/>
          <w:szCs w:val="24"/>
          <w:lang w:val="es-ES"/>
        </w:rPr>
        <w:t xml:space="preserve">de </w:t>
      </w:r>
      <w:r w:rsidR="00391E9D">
        <w:rPr>
          <w:rFonts w:cs="Arial"/>
          <w:sz w:val="24"/>
          <w:szCs w:val="24"/>
          <w:lang w:val="es-ES"/>
        </w:rPr>
        <w:t>Investigación Clínica</w:t>
      </w:r>
      <w:r w:rsidR="00972AE0">
        <w:rPr>
          <w:rFonts w:cs="Arial"/>
          <w:sz w:val="24"/>
          <w:szCs w:val="24"/>
          <w:lang w:val="es-ES"/>
        </w:rPr>
        <w:t xml:space="preserve"> Anexo B</w:t>
      </w:r>
      <w:r w:rsidR="00192A5D">
        <w:rPr>
          <w:rFonts w:cs="Arial"/>
          <w:sz w:val="24"/>
          <w:szCs w:val="24"/>
          <w:lang w:val="es-ES"/>
        </w:rPr>
        <w:t>.</w:t>
      </w:r>
    </w:p>
    <w:p w:rsidR="00E455A1" w:rsidRPr="00972AE0" w:rsidRDefault="00E455A1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Proyectos de Investigación Interdisciplinarios</w:t>
      </w:r>
      <w:r w:rsidR="001553CF">
        <w:rPr>
          <w:rFonts w:cs="Arial"/>
          <w:sz w:val="24"/>
          <w:szCs w:val="24"/>
          <w:lang w:val="es-ES"/>
        </w:rPr>
        <w:t xml:space="preserve"> Anexo C</w:t>
      </w:r>
    </w:p>
    <w:p w:rsidR="0072613C" w:rsidRPr="00BA566F" w:rsidRDefault="0072613C" w:rsidP="0072613C">
      <w:pPr>
        <w:tabs>
          <w:tab w:val="right" w:pos="9638"/>
        </w:tabs>
        <w:autoSpaceDE w:val="0"/>
        <w:autoSpaceDN w:val="0"/>
        <w:adjustRightInd w:val="0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972AE0">
        <w:rPr>
          <w:rFonts w:cs="Arial"/>
          <w:sz w:val="24"/>
          <w:szCs w:val="24"/>
        </w:rPr>
        <w:t>2</w:t>
      </w:r>
      <w:r w:rsidR="00BB5AB4">
        <w:rPr>
          <w:rFonts w:cs="Arial"/>
          <w:sz w:val="24"/>
          <w:szCs w:val="24"/>
        </w:rPr>
        <w:t>º</w:t>
      </w:r>
      <w:r w:rsidR="00A90A1C">
        <w:rPr>
          <w:rFonts w:cs="Arial"/>
          <w:sz w:val="24"/>
          <w:szCs w:val="24"/>
        </w:rPr>
        <w:t>.-</w:t>
      </w:r>
      <w:r w:rsidRPr="00BA566F">
        <w:rPr>
          <w:rFonts w:cs="Arial"/>
          <w:sz w:val="24"/>
          <w:szCs w:val="24"/>
        </w:rPr>
        <w:t xml:space="preserve"> La efectiva adjudicación de subsidios será imputada a la partida presupuestaria correspondiente y quedará supeditada a la disponibilidad de fondos.</w:t>
      </w:r>
    </w:p>
    <w:p w:rsidR="00391E9D" w:rsidRDefault="00391E9D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972AE0">
        <w:rPr>
          <w:rFonts w:cs="Arial"/>
          <w:sz w:val="24"/>
          <w:szCs w:val="24"/>
        </w:rPr>
        <w:t>3</w:t>
      </w:r>
      <w:r w:rsidR="00BB5AB4">
        <w:rPr>
          <w:rFonts w:cs="Arial"/>
          <w:sz w:val="24"/>
          <w:szCs w:val="24"/>
        </w:rPr>
        <w:t>º</w:t>
      </w:r>
      <w:r w:rsidR="00A90A1C">
        <w:rPr>
          <w:rFonts w:cs="Arial"/>
          <w:sz w:val="24"/>
          <w:szCs w:val="24"/>
        </w:rPr>
        <w:t>.-</w:t>
      </w:r>
      <w:r w:rsidRPr="00BA566F">
        <w:rPr>
          <w:rFonts w:cs="Arial"/>
          <w:sz w:val="24"/>
          <w:szCs w:val="24"/>
        </w:rPr>
        <w:t xml:space="preserve"> Regístrese, comuníquese, dese a conocer a la Dirección General de Presupuesto y Finanzas</w:t>
      </w:r>
      <w:r w:rsidRPr="00BA566F">
        <w:rPr>
          <w:rFonts w:cs="Arial"/>
          <w:color w:val="000000"/>
          <w:sz w:val="24"/>
          <w:szCs w:val="24"/>
        </w:rPr>
        <w:t>; cumplido, vuelva a la Secretaría de Ciencia y Técnica, a sus efectos.</w:t>
      </w:r>
    </w:p>
    <w:p w:rsidR="00391E9D" w:rsidRDefault="00391E9D" w:rsidP="00391E9D">
      <w:pPr>
        <w:jc w:val="both"/>
        <w:rPr>
          <w:rFonts w:cs="Arial"/>
          <w:sz w:val="24"/>
          <w:szCs w:val="24"/>
          <w:lang w:val="es-ES"/>
        </w:rPr>
      </w:pPr>
    </w:p>
    <w:p w:rsidR="00391E9D" w:rsidRPr="00BA566F" w:rsidRDefault="00391E9D" w:rsidP="00391E9D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 </w:t>
      </w:r>
      <w:r w:rsidR="002C2472">
        <w:rPr>
          <w:rFonts w:cs="Arial"/>
          <w:sz w:val="24"/>
          <w:szCs w:val="24"/>
          <w:lang w:val="es-ES"/>
        </w:rPr>
        <w:t>RESOLUCION Nº 6912</w:t>
      </w:r>
      <w:r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</w:t>
      </w:r>
    </w:p>
    <w:sectPr w:rsidR="00391E9D" w:rsidRPr="00BA566F" w:rsidSect="00FA6228">
      <w:headerReference w:type="default" r:id="rId8"/>
      <w:pgSz w:w="12240" w:h="15840"/>
      <w:pgMar w:top="1418" w:right="6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A6" w:rsidRDefault="00A665A6" w:rsidP="0072613C">
      <w:r>
        <w:separator/>
      </w:r>
    </w:p>
  </w:endnote>
  <w:endnote w:type="continuationSeparator" w:id="0">
    <w:p w:rsidR="00A665A6" w:rsidRDefault="00A665A6" w:rsidP="007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A6" w:rsidRDefault="00A665A6" w:rsidP="0072613C">
      <w:r>
        <w:separator/>
      </w:r>
    </w:p>
  </w:footnote>
  <w:footnote w:type="continuationSeparator" w:id="0">
    <w:p w:rsidR="00A665A6" w:rsidRDefault="00A665A6" w:rsidP="007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9B" w:rsidRPr="0072613C" w:rsidRDefault="00BF7E9B" w:rsidP="0072613C">
    <w:pPr>
      <w:ind w:right="-1227"/>
      <w:rPr>
        <w:rFonts w:cs="Arial"/>
        <w:sz w:val="24"/>
      </w:rPr>
    </w:pPr>
    <w:r w:rsidRPr="00B40F34">
      <w:rPr>
        <w:b/>
        <w:i/>
        <w:noProof/>
        <w:lang w:val="es-AR" w:eastAsia="es-AR"/>
      </w:rPr>
      <w:drawing>
        <wp:inline distT="0" distB="0" distL="0" distR="0" wp14:anchorId="2EC291F1" wp14:editId="79658631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 w:rsidRPr="0072613C">
      <w:rPr>
        <w:rFonts w:cs="Arial"/>
        <w:sz w:val="24"/>
      </w:rPr>
      <w:t xml:space="preserve">EXP-UBA: </w:t>
    </w:r>
    <w:r w:rsidR="006933D7">
      <w:rPr>
        <w:rFonts w:cs="Arial"/>
        <w:sz w:val="24"/>
      </w:rPr>
      <w:t>13</w:t>
    </w:r>
    <w:r>
      <w:rPr>
        <w:rFonts w:cs="Arial"/>
        <w:sz w:val="24"/>
      </w:rPr>
      <w:t>.</w:t>
    </w:r>
    <w:r w:rsidR="006933D7">
      <w:rPr>
        <w:rFonts w:cs="Arial"/>
        <w:sz w:val="24"/>
      </w:rPr>
      <w:t>019</w:t>
    </w:r>
    <w:r w:rsidRPr="0072613C">
      <w:rPr>
        <w:rFonts w:cs="Arial"/>
        <w:sz w:val="24"/>
      </w:rPr>
      <w:t>/201</w:t>
    </w:r>
    <w:r w:rsidR="006933D7">
      <w:rPr>
        <w:rFonts w:cs="Arial"/>
        <w:sz w:val="24"/>
      </w:rPr>
      <w:t>7</w:t>
    </w:r>
  </w:p>
  <w:p w:rsidR="00BF7E9B" w:rsidRDefault="00BF7E9B" w:rsidP="0072613C">
    <w:pPr>
      <w:pStyle w:val="Encabezado"/>
      <w:tabs>
        <w:tab w:val="clear" w:pos="4419"/>
        <w:tab w:val="clear" w:pos="8838"/>
        <w:tab w:val="left" w:pos="7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2F8"/>
    <w:multiLevelType w:val="hybridMultilevel"/>
    <w:tmpl w:val="3690A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67D"/>
    <w:multiLevelType w:val="multilevel"/>
    <w:tmpl w:val="3CC4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3F13A0"/>
    <w:multiLevelType w:val="hybridMultilevel"/>
    <w:tmpl w:val="0A04803E"/>
    <w:lvl w:ilvl="0" w:tplc="2C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0C5377DC"/>
    <w:multiLevelType w:val="hybridMultilevel"/>
    <w:tmpl w:val="A9EC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F5A"/>
    <w:multiLevelType w:val="hybridMultilevel"/>
    <w:tmpl w:val="7C76465E"/>
    <w:lvl w:ilvl="0" w:tplc="F73C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35AC8"/>
    <w:multiLevelType w:val="hybridMultilevel"/>
    <w:tmpl w:val="382E9D5E"/>
    <w:lvl w:ilvl="0" w:tplc="45B6C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5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2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8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2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A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B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C2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E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7F03"/>
    <w:multiLevelType w:val="multilevel"/>
    <w:tmpl w:val="C25A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67328"/>
    <w:multiLevelType w:val="hybridMultilevel"/>
    <w:tmpl w:val="1854AEBA"/>
    <w:lvl w:ilvl="0" w:tplc="45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E25"/>
    <w:multiLevelType w:val="hybridMultilevel"/>
    <w:tmpl w:val="92DCAA9C"/>
    <w:lvl w:ilvl="0" w:tplc="0526EF2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BEE"/>
    <w:multiLevelType w:val="hybridMultilevel"/>
    <w:tmpl w:val="110A2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24C4E4C"/>
    <w:multiLevelType w:val="singleLevel"/>
    <w:tmpl w:val="0526E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DAC3C3B"/>
    <w:multiLevelType w:val="hybridMultilevel"/>
    <w:tmpl w:val="362A5E20"/>
    <w:lvl w:ilvl="0" w:tplc="136A427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5BE2ABD"/>
    <w:multiLevelType w:val="hybridMultilevel"/>
    <w:tmpl w:val="F07C72D8"/>
    <w:lvl w:ilvl="0" w:tplc="BF96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B0051"/>
    <w:multiLevelType w:val="hybridMultilevel"/>
    <w:tmpl w:val="A20AF97C"/>
    <w:lvl w:ilvl="0" w:tplc="A66A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01E9"/>
    <w:multiLevelType w:val="hybridMultilevel"/>
    <w:tmpl w:val="0DB4FD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5E5F"/>
    <w:multiLevelType w:val="hybridMultilevel"/>
    <w:tmpl w:val="6666D954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2505F6B"/>
    <w:multiLevelType w:val="hybridMultilevel"/>
    <w:tmpl w:val="4C54B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6DD1"/>
    <w:multiLevelType w:val="multilevel"/>
    <w:tmpl w:val="639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570F4D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A6351"/>
    <w:multiLevelType w:val="multilevel"/>
    <w:tmpl w:val="D0A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BD6F99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0197"/>
    <w:multiLevelType w:val="multilevel"/>
    <w:tmpl w:val="CF6AA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CE2F0E"/>
    <w:multiLevelType w:val="hybridMultilevel"/>
    <w:tmpl w:val="BD0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32CF2"/>
    <w:multiLevelType w:val="hybridMultilevel"/>
    <w:tmpl w:val="D1CC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04D0B"/>
    <w:multiLevelType w:val="hybridMultilevel"/>
    <w:tmpl w:val="2416A714"/>
    <w:lvl w:ilvl="0" w:tplc="00DA23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C"/>
    <w:rsid w:val="000040DD"/>
    <w:rsid w:val="00063839"/>
    <w:rsid w:val="000E4A6D"/>
    <w:rsid w:val="00117782"/>
    <w:rsid w:val="0012344B"/>
    <w:rsid w:val="00130F80"/>
    <w:rsid w:val="00134613"/>
    <w:rsid w:val="001553CF"/>
    <w:rsid w:val="001676D2"/>
    <w:rsid w:val="001736B4"/>
    <w:rsid w:val="00173B13"/>
    <w:rsid w:val="00180EF0"/>
    <w:rsid w:val="001924FA"/>
    <w:rsid w:val="00192A5D"/>
    <w:rsid w:val="001A366B"/>
    <w:rsid w:val="00224268"/>
    <w:rsid w:val="0022728E"/>
    <w:rsid w:val="00236353"/>
    <w:rsid w:val="0028097B"/>
    <w:rsid w:val="0028492A"/>
    <w:rsid w:val="002A1CB8"/>
    <w:rsid w:val="002C2472"/>
    <w:rsid w:val="003108AA"/>
    <w:rsid w:val="00317E37"/>
    <w:rsid w:val="00323083"/>
    <w:rsid w:val="003248AA"/>
    <w:rsid w:val="00340A6C"/>
    <w:rsid w:val="00367624"/>
    <w:rsid w:val="00387709"/>
    <w:rsid w:val="00391E9D"/>
    <w:rsid w:val="003A4F36"/>
    <w:rsid w:val="003A7048"/>
    <w:rsid w:val="003D261D"/>
    <w:rsid w:val="004859D7"/>
    <w:rsid w:val="0048753A"/>
    <w:rsid w:val="004A1FD4"/>
    <w:rsid w:val="004C3BEC"/>
    <w:rsid w:val="00502EE5"/>
    <w:rsid w:val="00531708"/>
    <w:rsid w:val="0054274D"/>
    <w:rsid w:val="005557BB"/>
    <w:rsid w:val="00561147"/>
    <w:rsid w:val="0056394C"/>
    <w:rsid w:val="00577701"/>
    <w:rsid w:val="005845EC"/>
    <w:rsid w:val="00585284"/>
    <w:rsid w:val="005C24C2"/>
    <w:rsid w:val="005C42DF"/>
    <w:rsid w:val="005D3AD7"/>
    <w:rsid w:val="005F0A26"/>
    <w:rsid w:val="006027DD"/>
    <w:rsid w:val="00602D71"/>
    <w:rsid w:val="00625F95"/>
    <w:rsid w:val="00661B4C"/>
    <w:rsid w:val="00662707"/>
    <w:rsid w:val="006710C5"/>
    <w:rsid w:val="00681917"/>
    <w:rsid w:val="006921D8"/>
    <w:rsid w:val="006933D7"/>
    <w:rsid w:val="006945B6"/>
    <w:rsid w:val="006A248C"/>
    <w:rsid w:val="006A2D15"/>
    <w:rsid w:val="006B54D1"/>
    <w:rsid w:val="006D5456"/>
    <w:rsid w:val="007010F6"/>
    <w:rsid w:val="00707186"/>
    <w:rsid w:val="0072613C"/>
    <w:rsid w:val="007453B6"/>
    <w:rsid w:val="00761046"/>
    <w:rsid w:val="00772318"/>
    <w:rsid w:val="00780185"/>
    <w:rsid w:val="00781F3D"/>
    <w:rsid w:val="008007B4"/>
    <w:rsid w:val="00817616"/>
    <w:rsid w:val="008241D6"/>
    <w:rsid w:val="00850BEE"/>
    <w:rsid w:val="008703EA"/>
    <w:rsid w:val="00896B9F"/>
    <w:rsid w:val="008D673A"/>
    <w:rsid w:val="008E30EC"/>
    <w:rsid w:val="00921394"/>
    <w:rsid w:val="009226F3"/>
    <w:rsid w:val="00956121"/>
    <w:rsid w:val="00972AE0"/>
    <w:rsid w:val="00977D63"/>
    <w:rsid w:val="009A4865"/>
    <w:rsid w:val="009E7AB4"/>
    <w:rsid w:val="00A00EA0"/>
    <w:rsid w:val="00A155CC"/>
    <w:rsid w:val="00A177EC"/>
    <w:rsid w:val="00A359B0"/>
    <w:rsid w:val="00A665A6"/>
    <w:rsid w:val="00A803F0"/>
    <w:rsid w:val="00A90A1C"/>
    <w:rsid w:val="00AA1976"/>
    <w:rsid w:val="00AA3A7F"/>
    <w:rsid w:val="00AB12EF"/>
    <w:rsid w:val="00AE60C3"/>
    <w:rsid w:val="00AF04A2"/>
    <w:rsid w:val="00AF4032"/>
    <w:rsid w:val="00B30FB5"/>
    <w:rsid w:val="00B31CEE"/>
    <w:rsid w:val="00B33E89"/>
    <w:rsid w:val="00B34FD8"/>
    <w:rsid w:val="00BB5AB4"/>
    <w:rsid w:val="00BC2B59"/>
    <w:rsid w:val="00BE31F9"/>
    <w:rsid w:val="00BE3AF7"/>
    <w:rsid w:val="00BF7E9B"/>
    <w:rsid w:val="00C60867"/>
    <w:rsid w:val="00C85270"/>
    <w:rsid w:val="00CC4C59"/>
    <w:rsid w:val="00CC5789"/>
    <w:rsid w:val="00CC5B21"/>
    <w:rsid w:val="00CD108C"/>
    <w:rsid w:val="00CD66D7"/>
    <w:rsid w:val="00D04D0D"/>
    <w:rsid w:val="00D208CF"/>
    <w:rsid w:val="00D331CD"/>
    <w:rsid w:val="00D36F6A"/>
    <w:rsid w:val="00D373D2"/>
    <w:rsid w:val="00D8593F"/>
    <w:rsid w:val="00D874C1"/>
    <w:rsid w:val="00DA7946"/>
    <w:rsid w:val="00DC1AB0"/>
    <w:rsid w:val="00DC1DDA"/>
    <w:rsid w:val="00DE66A0"/>
    <w:rsid w:val="00DF6CD0"/>
    <w:rsid w:val="00E455A1"/>
    <w:rsid w:val="00E577DE"/>
    <w:rsid w:val="00E71AD5"/>
    <w:rsid w:val="00E71B8B"/>
    <w:rsid w:val="00E75529"/>
    <w:rsid w:val="00EC761B"/>
    <w:rsid w:val="00F079DE"/>
    <w:rsid w:val="00F312B3"/>
    <w:rsid w:val="00F9674D"/>
    <w:rsid w:val="00FA2857"/>
    <w:rsid w:val="00FA6228"/>
    <w:rsid w:val="00F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601BEA-A58E-4C07-9782-837973F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E323-1475-4B20-9440-E089662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Xoana Tresols</dc:creator>
  <cp:lastModifiedBy>Walter Díaz</cp:lastModifiedBy>
  <cp:revision>10</cp:revision>
  <cp:lastPrinted>2016-07-01T15:04:00Z</cp:lastPrinted>
  <dcterms:created xsi:type="dcterms:W3CDTF">2017-04-12T14:44:00Z</dcterms:created>
  <dcterms:modified xsi:type="dcterms:W3CDTF">2017-04-27T17:43:00Z</dcterms:modified>
</cp:coreProperties>
</file>