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Renovación de Proyecto FILOCyT</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rFonts w:ascii="Calibri" w:cs="Calibri" w:eastAsia="Calibri" w:hAnsi="Calibri"/>
          <w:color w:val="0070c0"/>
        </w:rPr>
      </w:pPr>
      <w:r w:rsidDel="00000000" w:rsidR="00000000" w:rsidRPr="00000000">
        <w:rPr>
          <w:rFonts w:ascii="Calibri" w:cs="Calibri" w:eastAsia="Calibri" w:hAnsi="Calibri"/>
          <w:sz w:val="32"/>
          <w:szCs w:val="32"/>
          <w:rtl w:val="0"/>
        </w:rPr>
        <w:t xml:space="preserve">Convocatoria 2025</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0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De acuerdo a lo establecido en el punto 4.b del Reglamento del Programa FILOCyT aquellos proyectos que hayan cumplido con la presentación de ambos informes y rendiciones podrán solicitar la renovación por un período de dos años, por única vez, en el marco de la nueva convocatoria. Sólo podrán renovarse los proyectos que mantengan para la nueva programación a sus directores/as y/o codirectores/as y que conserven al menos el 50% de los/as integrantes del equipo de la programación anterior.</w:t>
      </w:r>
    </w:p>
    <w:p w:rsidR="00000000" w:rsidDel="00000000" w:rsidP="00000000" w:rsidRDefault="00000000" w:rsidRPr="00000000" w14:paraId="0000000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Quienes soliciten la renovación deberán completar el siguiente formulario y presentar la planilla de composición del equipo y la nota de aval del instituto de radicación.</w:t>
      </w:r>
    </w:p>
    <w:p w:rsidR="00000000" w:rsidDel="00000000" w:rsidP="00000000" w:rsidRDefault="00000000" w:rsidRPr="00000000" w14:paraId="0000000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Director/a:</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Codirector/a (si corresponde):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Título (debe mantenerse el mismo título que en la convocatoria 2022):</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Resumen (</w:t>
      </w:r>
      <w:r w:rsidDel="00000000" w:rsidR="00000000" w:rsidRPr="00000000">
        <w:rPr>
          <w:rFonts w:ascii="Calibri" w:cs="Calibri" w:eastAsia="Calibri" w:hAnsi="Calibri"/>
          <w:rtl w:val="0"/>
        </w:rPr>
        <w:t xml:space="preserve">máximo 300 palabras):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Resumen para difusión del proyecto (máximo 200 palabras. Este resumen estará orientado a la comunicación pública del objetivo del proyecto):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Fundamentación del pedido de renovación</w:t>
      </w:r>
      <w:r w:rsidDel="00000000" w:rsidR="00000000" w:rsidRPr="00000000">
        <w:rPr>
          <w:rFonts w:ascii="Calibri" w:cs="Calibri" w:eastAsia="Calibri" w:hAnsi="Calibri"/>
          <w:rtl w:val="0"/>
        </w:rPr>
        <w:t xml:space="preserve"> explicitando la continuidad con el proyecto anterior (máximo 2 páginas):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Objetivos.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color w:val="000000"/>
          <w:rtl w:val="0"/>
        </w:rPr>
        <w:t xml:space="preserve">eneral y específicos (máximo </w:t>
      </w:r>
      <w:r w:rsidDel="00000000" w:rsidR="00000000" w:rsidRPr="00000000">
        <w:rPr>
          <w:rFonts w:ascii="Calibri" w:cs="Calibri" w:eastAsia="Calibri" w:hAnsi="Calibri"/>
          <w:rtl w:val="0"/>
        </w:rPr>
        <w:t xml:space="preserve">600 palabras):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Plan de actividades: </w:t>
      </w:r>
    </w:p>
    <w:p w:rsidR="00000000" w:rsidDel="00000000" w:rsidP="00000000" w:rsidRDefault="00000000" w:rsidRPr="00000000" w14:paraId="00000019">
      <w:pPr>
        <w:ind w:hanging="2"/>
        <w:jc w:val="both"/>
        <w:rPr>
          <w:rFonts w:ascii="Calibri" w:cs="Calibri" w:eastAsia="Calibri" w:hAnsi="Calibri"/>
          <w:i w:val="1"/>
        </w:rPr>
      </w:pPr>
      <w:r w:rsidDel="00000000" w:rsidR="00000000" w:rsidRPr="00000000">
        <w:rPr>
          <w:rFonts w:ascii="Calibri" w:cs="Calibri" w:eastAsia="Calibri" w:hAnsi="Calibri"/>
          <w:i w:val="1"/>
          <w:rtl w:val="0"/>
        </w:rPr>
        <w:t xml:space="preserve">(Listar las actividades a realizar indicando a la concreción de qué objetivo específico corresponden y el período temporal que cubrirán. De ser necesario, puede insertar nuevas filas)</w:t>
      </w:r>
    </w:p>
    <w:p w:rsidR="00000000" w:rsidDel="00000000" w:rsidP="00000000" w:rsidRDefault="00000000" w:rsidRPr="00000000" w14:paraId="0000001A">
      <w:pPr>
        <w:ind w:hanging="2"/>
        <w:jc w:val="both"/>
        <w:rPr>
          <w:rFonts w:ascii="Calibri" w:cs="Calibri" w:eastAsia="Calibri" w:hAnsi="Calibri"/>
        </w:rPr>
      </w:pPr>
      <w:r w:rsidDel="00000000" w:rsidR="00000000" w:rsidRPr="00000000">
        <w:rPr>
          <w:rtl w:val="0"/>
        </w:rPr>
      </w:r>
    </w:p>
    <w:tbl>
      <w:tblPr>
        <w:tblStyle w:val="Table1"/>
        <w:tblW w:w="8699.0" w:type="dxa"/>
        <w:jc w:val="left"/>
        <w:tblInd w:w="-120.0" w:type="dxa"/>
        <w:tblLayout w:type="fixed"/>
        <w:tblLook w:val="0000"/>
      </w:tblPr>
      <w:tblGrid>
        <w:gridCol w:w="1134"/>
        <w:gridCol w:w="1134"/>
        <w:gridCol w:w="6431"/>
        <w:tblGridChange w:id="0">
          <w:tblGrid>
            <w:gridCol w:w="1134"/>
            <w:gridCol w:w="1134"/>
            <w:gridCol w:w="6431"/>
          </w:tblGrid>
        </w:tblGridChange>
      </w:tblGrid>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B">
            <w:pPr>
              <w:ind w:hanging="2"/>
              <w:jc w:val="center"/>
              <w:rPr>
                <w:rFonts w:ascii="Calibri" w:cs="Calibri" w:eastAsia="Calibri" w:hAnsi="Calibri"/>
              </w:rPr>
            </w:pPr>
            <w:r w:rsidDel="00000000" w:rsidR="00000000" w:rsidRPr="00000000">
              <w:rPr>
                <w:rFonts w:ascii="Calibri" w:cs="Calibri" w:eastAsia="Calibri" w:hAnsi="Calibri"/>
                <w:b w:val="1"/>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C">
            <w:pPr>
              <w:ind w:hanging="2"/>
              <w:jc w:val="center"/>
              <w:rPr>
                <w:rFonts w:ascii="Calibri" w:cs="Calibri" w:eastAsia="Calibri" w:hAnsi="Calibri"/>
              </w:rPr>
            </w:pPr>
            <w:r w:rsidDel="00000000" w:rsidR="00000000" w:rsidRPr="00000000">
              <w:rPr>
                <w:rFonts w:ascii="Calibri" w:cs="Calibri" w:eastAsia="Calibri" w:hAnsi="Calibri"/>
                <w:b w:val="1"/>
                <w:rtl w:val="0"/>
              </w:rPr>
              <w:t xml:space="preserve">Período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hanging="2"/>
              <w:jc w:val="center"/>
              <w:rPr>
                <w:rFonts w:ascii="Calibri" w:cs="Calibri" w:eastAsia="Calibri" w:hAnsi="Calibri"/>
              </w:rPr>
            </w:pPr>
            <w:r w:rsidDel="00000000" w:rsidR="00000000" w:rsidRPr="00000000">
              <w:rPr>
                <w:rFonts w:ascii="Calibri" w:cs="Calibri" w:eastAsia="Calibri" w:hAnsi="Calibri"/>
                <w:b w:val="1"/>
                <w:rtl w:val="0"/>
              </w:rPr>
              <w:t xml:space="preserve">Actividad</w:t>
            </w: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2">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4">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5">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8">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A">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B">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E">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hanging="2"/>
              <w:jc w:val="both"/>
              <w:rPr>
                <w:rFonts w:ascii="Calibri" w:cs="Calibri" w:eastAsia="Calibri" w:hAnsi="Calibri"/>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3">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4">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9">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A">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C">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hanging="2"/>
              <w:jc w:val="both"/>
              <w:rPr>
                <w:rFonts w:ascii="Calibri" w:cs="Calibri" w:eastAsia="Calibri" w:hAnsi="Calibri"/>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ind w:hanging="2"/>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rPr>
          <w:color w:val="0070c0"/>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Factibilidad (máximo 300 palabras):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Bibliografía citada: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Conformación del grupo. Describa brevemente continuidades y/o cambios en el equipo (máximo 300 palabras):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line="36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Plan de Gestión de Datos. Este punto no debe completarse en esta instancia. Se deberá presentar un formulario al finalizar el proyecto. Al inicio del período de ejecución de los proyectos se ofrecerá una capacitación en la que se explicarán las características y objetivos del PGD.</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Importante:</w:t>
      </w:r>
      <w:r w:rsidDel="00000000" w:rsidR="00000000" w:rsidRPr="00000000">
        <w:rPr>
          <w:rFonts w:ascii="Calibri" w:cs="Calibri" w:eastAsia="Calibri" w:hAnsi="Calibri"/>
          <w:rtl w:val="0"/>
        </w:rPr>
        <w:t xml:space="preserve"> nombrar el archivo con el apellido del/la director/a del proyecto + guion bajo + Renovación 2025. Ej. “Pérez_Renovación 2025”.</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firstLine="0"/>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4D">
      <w:pPr>
        <w:rPr>
          <w:color w:val="0070c0"/>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-190499</wp:posOffset>
          </wp:positionV>
          <wp:extent cx="1771606" cy="673417"/>
          <wp:effectExtent b="0" l="0" r="0" t="0"/>
          <wp:wrapNone/>
          <wp:docPr id="4" name="image1.png"/>
          <a:graphic>
            <a:graphicData uri="http://schemas.openxmlformats.org/drawingml/2006/picture">
              <pic:pic>
                <pic:nvPicPr>
                  <pic:cNvPr id="0" name="image1.png"/>
                  <pic:cNvPicPr preferRelativeResize="0"/>
                </pic:nvPicPr>
                <pic:blipFill>
                  <a:blip r:embed="rId1"/>
                  <a:srcRect b="21969" l="15911" r="33274" t="20449"/>
                  <a:stretch>
                    <a:fillRect/>
                  </a:stretch>
                </pic:blipFill>
                <pic:spPr>
                  <a:xfrm>
                    <a:off x="0" y="0"/>
                    <a:ext cx="1771606" cy="67341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-147637</wp:posOffset>
          </wp:positionV>
          <wp:extent cx="1296353" cy="589251"/>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96353" cy="589251"/>
                  </a:xfrm>
                  <a:prstGeom prst="rect"/>
                  <a:ln/>
                </pic:spPr>
              </pic:pic>
            </a:graphicData>
          </a:graphic>
        </wp:anchor>
      </w:drawing>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720" w:hanging="360"/>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64D7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9"/>
    <w:qFormat w:val="1"/>
    <w:rsid w:val="00564D7A"/>
    <w:pPr>
      <w:keepNext w:val="1"/>
      <w:ind w:left="720" w:hanging="360"/>
      <w:outlineLvl w:val="2"/>
    </w:pPr>
    <w:rPr>
      <w:b w:val="1"/>
      <w:bCs w:val="1"/>
      <w:u w:val="single"/>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character" w:styleId="Heading3Char" w:customStyle="1">
    <w:name w:val="Heading 3 Char"/>
    <w:basedOn w:val="DefaultParagraphFont"/>
    <w:link w:val="Heading3"/>
    <w:uiPriority w:val="99"/>
    <w:rsid w:val="00564D7A"/>
    <w:rPr>
      <w:b w:val="1"/>
      <w:bCs w:val="1"/>
      <w:u w:val="single"/>
    </w:rPr>
  </w:style>
  <w:style w:type="paragraph" w:styleId="Header">
    <w:name w:val="header"/>
    <w:basedOn w:val="Normal"/>
    <w:link w:val="HeaderChar"/>
    <w:uiPriority w:val="99"/>
    <w:unhideWhenUsed w:val="1"/>
    <w:rsid w:val="00564D7A"/>
    <w:pPr>
      <w:tabs>
        <w:tab w:val="center" w:pos="4252"/>
        <w:tab w:val="right" w:pos="8504"/>
      </w:tabs>
    </w:pPr>
  </w:style>
  <w:style w:type="character" w:styleId="HeaderChar" w:customStyle="1">
    <w:name w:val="Header Char"/>
    <w:basedOn w:val="DefaultParagraphFont"/>
    <w:link w:val="Header"/>
    <w:uiPriority w:val="99"/>
    <w:rsid w:val="00564D7A"/>
    <w:rPr>
      <w:rFonts w:ascii="Times New Roman" w:cs="Times New Roman" w:eastAsia="Times New Roman" w:hAnsi="Times New Roman"/>
      <w:sz w:val="24"/>
      <w:szCs w:val="24"/>
      <w:lang w:eastAsia="es-ES"/>
    </w:rPr>
  </w:style>
  <w:style w:type="paragraph" w:styleId="Footer">
    <w:name w:val="footer"/>
    <w:basedOn w:val="Normal"/>
    <w:link w:val="FooterChar"/>
    <w:uiPriority w:val="99"/>
    <w:unhideWhenUsed w:val="1"/>
    <w:rsid w:val="00564D7A"/>
    <w:pPr>
      <w:tabs>
        <w:tab w:val="center" w:pos="4252"/>
        <w:tab w:val="right" w:pos="8504"/>
      </w:tabs>
    </w:pPr>
  </w:style>
  <w:style w:type="character" w:styleId="FooterChar" w:customStyle="1">
    <w:name w:val="Footer Char"/>
    <w:basedOn w:val="DefaultParagraphFont"/>
    <w:link w:val="Footer"/>
    <w:uiPriority w:val="99"/>
    <w:rsid w:val="00564D7A"/>
    <w:rPr>
      <w:rFonts w:ascii="Times New Roman" w:cs="Times New Roman" w:eastAsia="Times New Roman" w:hAnsi="Times New Roman"/>
      <w:sz w:val="24"/>
      <w:szCs w:val="24"/>
      <w:lang w:eastAsia="es-ES"/>
    </w:rPr>
  </w:style>
  <w:style w:type="paragraph" w:styleId="FootnoteText">
    <w:name w:val="footnote text"/>
    <w:aliases w:val="Texto nota pie Car Car,Texto nota pie Car Car Car Car"/>
    <w:basedOn w:val="Normal"/>
    <w:link w:val="FootnoteTextChar"/>
    <w:semiHidden w:val="1"/>
    <w:rsid w:val="00564D7A"/>
    <w:rPr>
      <w:sz w:val="20"/>
      <w:szCs w:val="20"/>
    </w:rPr>
  </w:style>
  <w:style w:type="character" w:styleId="TextonotapieCar" w:customStyle="1">
    <w:name w:val="Texto nota pie Car"/>
    <w:basedOn w:val="DefaultParagraphFont"/>
    <w:uiPriority w:val="99"/>
    <w:semiHidden w:val="1"/>
    <w:rsid w:val="00564D7A"/>
    <w:rPr>
      <w:rFonts w:ascii="Times New Roman" w:cs="Times New Roman" w:eastAsia="Times New Roman" w:hAnsi="Times New Roman"/>
      <w:sz w:val="20"/>
      <w:szCs w:val="20"/>
      <w:lang w:eastAsia="es-ES"/>
    </w:rPr>
  </w:style>
  <w:style w:type="character" w:styleId="FootnoteTextChar" w:customStyle="1">
    <w:name w:val="Footnote Text Char"/>
    <w:aliases w:val="Texto nota pie Car Car Char,Texto nota pie Car Car Car Car Char"/>
    <w:link w:val="FootnoteText"/>
    <w:semiHidden w:val="1"/>
    <w:rsid w:val="00564D7A"/>
    <w:rPr>
      <w:rFonts w:ascii="Times New Roman" w:cs="Times New Roman" w:eastAsia="Times New Roman" w:hAnsi="Times New Roman"/>
      <w:sz w:val="20"/>
      <w:szCs w:val="20"/>
      <w:lang w:eastAsia="es-ES"/>
    </w:rPr>
  </w:style>
  <w:style w:type="character" w:styleId="FootnoteReference">
    <w:name w:val="footnote reference"/>
    <w:semiHidden w:val="1"/>
    <w:rsid w:val="00564D7A"/>
    <w:rPr>
      <w:vertAlign w:val="superscript"/>
    </w:rPr>
  </w:style>
  <w:style w:type="paragraph" w:styleId="ListParagraph">
    <w:name w:val="List Paragraph"/>
    <w:basedOn w:val="Normal"/>
    <w:uiPriority w:val="34"/>
    <w:qFormat w:val="1"/>
    <w:rsid w:val="00DA443E"/>
    <w:pPr>
      <w:ind w:left="720"/>
      <w:contextualSpacing w:val="1"/>
    </w:pPr>
  </w:style>
  <w:style w:type="character" w:styleId="CommentReference">
    <w:name w:val="annotation reference"/>
    <w:basedOn w:val="DefaultParagraphFont"/>
    <w:uiPriority w:val="99"/>
    <w:semiHidden w:val="1"/>
    <w:unhideWhenUsed w:val="1"/>
    <w:rsid w:val="00F83353"/>
    <w:rPr>
      <w:sz w:val="16"/>
      <w:szCs w:val="16"/>
    </w:rPr>
  </w:style>
  <w:style w:type="paragraph" w:styleId="CommentText">
    <w:name w:val="annotation text"/>
    <w:basedOn w:val="Normal"/>
    <w:link w:val="CommentTextChar"/>
    <w:uiPriority w:val="99"/>
    <w:semiHidden w:val="1"/>
    <w:unhideWhenUsed w:val="1"/>
    <w:rsid w:val="00F83353"/>
    <w:rPr>
      <w:sz w:val="20"/>
      <w:szCs w:val="20"/>
    </w:rPr>
  </w:style>
  <w:style w:type="character" w:styleId="CommentTextChar" w:customStyle="1">
    <w:name w:val="Comment Text Char"/>
    <w:basedOn w:val="DefaultParagraphFont"/>
    <w:link w:val="CommentText"/>
    <w:uiPriority w:val="99"/>
    <w:semiHidden w:val="1"/>
    <w:rsid w:val="00F83353"/>
    <w:rPr>
      <w:rFonts w:ascii="Times New Roman" w:cs="Times New Roman" w:eastAsia="Times New Roman" w:hAnsi="Times New Roman"/>
      <w:sz w:val="20"/>
      <w:szCs w:val="20"/>
      <w:lang w:eastAsia="es-ES"/>
    </w:rPr>
  </w:style>
  <w:style w:type="paragraph" w:styleId="CommentSubject">
    <w:name w:val="annotation subject"/>
    <w:basedOn w:val="CommentText"/>
    <w:next w:val="CommentText"/>
    <w:link w:val="CommentSubjectChar"/>
    <w:uiPriority w:val="99"/>
    <w:semiHidden w:val="1"/>
    <w:unhideWhenUsed w:val="1"/>
    <w:rsid w:val="00F83353"/>
    <w:rPr>
      <w:b w:val="1"/>
      <w:bCs w:val="1"/>
    </w:rPr>
  </w:style>
  <w:style w:type="character" w:styleId="CommentSubjectChar" w:customStyle="1">
    <w:name w:val="Comment Subject Char"/>
    <w:basedOn w:val="CommentTextChar"/>
    <w:link w:val="CommentSubject"/>
    <w:uiPriority w:val="99"/>
    <w:semiHidden w:val="1"/>
    <w:rsid w:val="00F83353"/>
    <w:rPr>
      <w:rFonts w:ascii="Times New Roman" w:cs="Times New Roman" w:eastAsia="Times New Roman" w:hAnsi="Times New Roman"/>
      <w:b w:val="1"/>
      <w:bCs w:val="1"/>
      <w:sz w:val="20"/>
      <w:szCs w:val="20"/>
      <w:lang w:eastAsia="es-ES"/>
    </w:rPr>
  </w:style>
  <w:style w:type="paragraph" w:styleId="BalloonText">
    <w:name w:val="Balloon Text"/>
    <w:basedOn w:val="Normal"/>
    <w:link w:val="BalloonTextChar"/>
    <w:uiPriority w:val="99"/>
    <w:semiHidden w:val="1"/>
    <w:unhideWhenUsed w:val="1"/>
    <w:rsid w:val="00F8335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3353"/>
    <w:rPr>
      <w:rFonts w:ascii="Segoe UI" w:cs="Segoe UI" w:eastAsia="Times New Roman" w:hAnsi="Segoe UI"/>
      <w:sz w:val="18"/>
      <w:szCs w:val="18"/>
      <w:lang w:eastAsia="es-E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PD2Qiqn/ApaLqONIaFq8VEJ2Q==">CgMxLjA4AHIhMXZ0QzlXcVhjZ2o4SnV2SVp2UFBscGdSQ28waDkwVHlW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2021-12-17T16:53:00Z</dcterms:created>
  <dc:creator>Silvina Fabri</dc:creator>
</cp:coreProperties>
</file>